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5" w:rsidRDefault="004908F5" w:rsidP="004908F5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2016 NEW PRODUCTS</w:t>
      </w:r>
    </w:p>
    <w:p w:rsidR="004908F5" w:rsidRDefault="000F267B" w:rsidP="004908F5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American Eagle Rifle</w:t>
      </w:r>
    </w:p>
    <w:p w:rsidR="004908F5" w:rsidRPr="00496AE0" w:rsidRDefault="004908F5" w:rsidP="004908F5">
      <w:pPr>
        <w:pStyle w:val="Header"/>
        <w:rPr>
          <w:rFonts w:ascii="Arial" w:hAnsi="Arial" w:cs="Arial"/>
        </w:rPr>
      </w:pPr>
    </w:p>
    <w:p w:rsidR="004908F5" w:rsidRPr="00670929" w:rsidRDefault="004908F5" w:rsidP="004908F5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American </w:t>
      </w:r>
      <w:proofErr w:type="gramStart"/>
      <w:r>
        <w:rPr>
          <w:rFonts w:ascii="Arial Black" w:hAnsi="Arial Black"/>
          <w:bCs/>
          <w:sz w:val="28"/>
          <w:szCs w:val="28"/>
        </w:rPr>
        <w:t>Eagle</w:t>
      </w:r>
      <w:proofErr w:type="gramEnd"/>
      <w:r>
        <w:rPr>
          <w:rFonts w:ascii="Arial Black" w:hAnsi="Arial Black"/>
          <w:bCs/>
          <w:sz w:val="28"/>
          <w:szCs w:val="28"/>
        </w:rPr>
        <w:t xml:space="preserve"> </w:t>
      </w:r>
      <w:r w:rsidR="00FC18E8">
        <w:rPr>
          <w:rFonts w:ascii="Arial Black" w:hAnsi="Arial Black"/>
          <w:bCs/>
          <w:sz w:val="28"/>
          <w:szCs w:val="28"/>
        </w:rPr>
        <w:t>Rifle</w:t>
      </w:r>
    </w:p>
    <w:p w:rsidR="00C10A29" w:rsidRDefault="00C10A29" w:rsidP="00C10A29">
      <w:pPr>
        <w:pStyle w:val="Header"/>
        <w:rPr>
          <w:rFonts w:ascii="Arial" w:hAnsi="Arial" w:cs="Arial"/>
        </w:rPr>
      </w:pPr>
      <w:r w:rsidRPr="00C10A29">
        <w:rPr>
          <w:rFonts w:ascii="Arial" w:hAnsi="Arial" w:cs="Arial"/>
        </w:rPr>
        <w:t>American Eagle</w:t>
      </w:r>
      <w:r w:rsidRPr="00C10A29">
        <w:rPr>
          <w:rFonts w:ascii="Arial" w:hAnsi="Arial" w:cs="Arial"/>
          <w:vertAlign w:val="superscript"/>
        </w:rPr>
        <w:t>®</w:t>
      </w:r>
      <w:r w:rsidRPr="00C10A29">
        <w:rPr>
          <w:rFonts w:ascii="Arial" w:hAnsi="Arial" w:cs="Arial"/>
        </w:rPr>
        <w:t xml:space="preserve"> </w:t>
      </w:r>
      <w:r w:rsidR="00DA2476">
        <w:rPr>
          <w:rFonts w:ascii="Arial" w:hAnsi="Arial" w:cs="Arial"/>
        </w:rPr>
        <w:t xml:space="preserve">rifle </w:t>
      </w:r>
      <w:r w:rsidRPr="00C10A29">
        <w:rPr>
          <w:rFonts w:ascii="Arial" w:hAnsi="Arial" w:cs="Arial"/>
        </w:rPr>
        <w:t>ammunition offers consistent, accurate performance at a price that’s perfect for high-volume shooting.</w:t>
      </w:r>
      <w:r w:rsidR="00877C3E">
        <w:rPr>
          <w:rFonts w:ascii="Arial" w:hAnsi="Arial" w:cs="Arial"/>
        </w:rPr>
        <w:t xml:space="preserve"> </w:t>
      </w:r>
      <w:r w:rsidR="00DA2476">
        <w:rPr>
          <w:rFonts w:ascii="Arial" w:hAnsi="Arial" w:cs="Arial"/>
        </w:rPr>
        <w:t xml:space="preserve">We’ve grown this already expansive line for 2016, adding some of the most popular newer calibers on the market. All feature quality </w:t>
      </w:r>
      <w:r w:rsidR="00877C3E">
        <w:rPr>
          <w:rFonts w:ascii="Arial" w:hAnsi="Arial" w:cs="Arial"/>
        </w:rPr>
        <w:t>bullet</w:t>
      </w:r>
      <w:r w:rsidR="00DA2476">
        <w:rPr>
          <w:rFonts w:ascii="Arial" w:hAnsi="Arial" w:cs="Arial"/>
        </w:rPr>
        <w:t>s, reloadable</w:t>
      </w:r>
      <w:r w:rsidR="00877C3E">
        <w:rPr>
          <w:rFonts w:ascii="Arial" w:hAnsi="Arial" w:cs="Arial"/>
        </w:rPr>
        <w:t xml:space="preserve"> </w:t>
      </w:r>
      <w:r w:rsidR="00DA2476">
        <w:rPr>
          <w:rFonts w:ascii="Arial" w:hAnsi="Arial" w:cs="Arial"/>
        </w:rPr>
        <w:t>brass case</w:t>
      </w:r>
      <w:r w:rsidR="00E2526F">
        <w:rPr>
          <w:rFonts w:ascii="Arial" w:hAnsi="Arial" w:cs="Arial"/>
        </w:rPr>
        <w:t>s</w:t>
      </w:r>
      <w:r w:rsidR="00C84F19">
        <w:rPr>
          <w:rFonts w:ascii="Arial" w:hAnsi="Arial" w:cs="Arial"/>
        </w:rPr>
        <w:t xml:space="preserve"> and </w:t>
      </w:r>
      <w:r w:rsidR="00DA2476">
        <w:rPr>
          <w:rFonts w:ascii="Arial" w:hAnsi="Arial" w:cs="Arial"/>
        </w:rPr>
        <w:t>dependable pr</w:t>
      </w:r>
      <w:r w:rsidR="00E2526F">
        <w:rPr>
          <w:rFonts w:ascii="Arial" w:hAnsi="Arial" w:cs="Arial"/>
        </w:rPr>
        <w:t>imers</w:t>
      </w:r>
      <w:r w:rsidR="00DA2476">
        <w:rPr>
          <w:rFonts w:ascii="Arial" w:hAnsi="Arial" w:cs="Arial"/>
        </w:rPr>
        <w:t>.</w:t>
      </w:r>
    </w:p>
    <w:p w:rsidR="00C10A29" w:rsidRPr="00C10A29" w:rsidRDefault="00C10A29" w:rsidP="00C10A29">
      <w:pPr>
        <w:pStyle w:val="Header"/>
        <w:rPr>
          <w:rFonts w:ascii="Arial" w:hAnsi="Arial" w:cs="Arial"/>
        </w:rPr>
      </w:pPr>
    </w:p>
    <w:p w:rsidR="00C10A29" w:rsidRDefault="004908F5" w:rsidP="00C10A29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C10A29" w:rsidRPr="00C10A29" w:rsidRDefault="00DA2476" w:rsidP="00C10A29">
      <w:pPr>
        <w:pStyle w:val="Header"/>
        <w:numPr>
          <w:ilvl w:val="0"/>
          <w:numId w:val="12"/>
        </w:numPr>
        <w:ind w:left="720" w:hanging="360"/>
        <w:rPr>
          <w:rFonts w:ascii="Arial Black" w:hAnsi="Arial Black" w:cs="Arial"/>
          <w:bCs/>
        </w:rPr>
      </w:pPr>
      <w:r>
        <w:rPr>
          <w:rFonts w:ascii="Arial" w:hAnsi="Arial" w:cs="Arial"/>
        </w:rPr>
        <w:t>Accurate bullets</w:t>
      </w:r>
    </w:p>
    <w:p w:rsidR="00C10A29" w:rsidRPr="00C10A29" w:rsidRDefault="00C10A29" w:rsidP="00C10A29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 w:rsidRPr="00C10A29">
        <w:rPr>
          <w:rFonts w:ascii="Arial" w:hAnsi="Arial" w:cs="Arial"/>
        </w:rPr>
        <w:t xml:space="preserve">Reloadable brass </w:t>
      </w:r>
    </w:p>
    <w:p w:rsidR="00C10A29" w:rsidRDefault="00C10A29" w:rsidP="00C10A29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 w:rsidRPr="00C10A29">
        <w:rPr>
          <w:rFonts w:ascii="Arial" w:hAnsi="Arial" w:cs="Arial"/>
        </w:rPr>
        <w:t>Consistent primers</w:t>
      </w:r>
    </w:p>
    <w:p w:rsidR="00C10A29" w:rsidRDefault="00C10A29" w:rsidP="00C10A29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 w:rsidRPr="00C10A29">
        <w:rPr>
          <w:rFonts w:ascii="Arial" w:hAnsi="Arial" w:cs="Arial"/>
        </w:rPr>
        <w:t>Reliable feeding and function</w:t>
      </w:r>
      <w:r>
        <w:rPr>
          <w:rFonts w:ascii="Arial" w:hAnsi="Arial" w:cs="Arial"/>
        </w:rPr>
        <w:t xml:space="preserve"> </w:t>
      </w:r>
    </w:p>
    <w:p w:rsidR="004908F5" w:rsidRDefault="00170073" w:rsidP="004908F5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Priced</w:t>
      </w:r>
      <w:r w:rsidR="00C10A29" w:rsidRPr="00C10A29">
        <w:rPr>
          <w:rFonts w:ascii="Arial" w:hAnsi="Arial" w:cs="Arial"/>
        </w:rPr>
        <w:t xml:space="preserve"> for high-volume shooting</w:t>
      </w:r>
    </w:p>
    <w:p w:rsidR="00DA2476" w:rsidRPr="00DA2476" w:rsidRDefault="00DA2476" w:rsidP="00DA2476">
      <w:pPr>
        <w:pStyle w:val="Header"/>
        <w:rPr>
          <w:rFonts w:ascii="Arial" w:hAnsi="Arial" w:cs="Arial"/>
        </w:rPr>
      </w:pPr>
    </w:p>
    <w:p w:rsidR="004908F5" w:rsidRPr="006E62E9" w:rsidRDefault="004908F5" w:rsidP="00DA2476">
      <w:pPr>
        <w:tabs>
          <w:tab w:val="left" w:pos="1620"/>
          <w:tab w:val="left" w:pos="5400"/>
          <w:tab w:val="left" w:pos="792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  <w:t>MSRP</w:t>
      </w:r>
    </w:p>
    <w:p w:rsidR="00DA2476" w:rsidRPr="00875D93" w:rsidRDefault="00DA2476" w:rsidP="00DA2476">
      <w:pPr>
        <w:tabs>
          <w:tab w:val="left" w:pos="1620"/>
          <w:tab w:val="left" w:pos="5400"/>
          <w:tab w:val="left" w:pos="79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AE300BLK1</w:t>
      </w:r>
      <w:r>
        <w:rPr>
          <w:rFonts w:ascii="Arial" w:eastAsia="Arial Unicode MS" w:hAnsi="Arial" w:cs="Arial"/>
        </w:rPr>
        <w:tab/>
        <w:t>300 Blackout</w:t>
      </w:r>
      <w:r w:rsidR="00AF1DEE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150-</w:t>
      </w:r>
      <w:r w:rsidR="00AF1DEE">
        <w:rPr>
          <w:rFonts w:ascii="Arial" w:eastAsia="Arial Unicode MS" w:hAnsi="Arial" w:cs="Arial"/>
        </w:rPr>
        <w:t>grain</w:t>
      </w:r>
      <w:r w:rsidR="00875D93" w:rsidRPr="00875D93">
        <w:rPr>
          <w:rFonts w:ascii="Arial" w:eastAsia="Arial Unicode MS" w:hAnsi="Arial" w:cs="Arial"/>
        </w:rPr>
        <w:t xml:space="preserve"> FMJ</w:t>
      </w:r>
      <w:r>
        <w:rPr>
          <w:rFonts w:ascii="Arial" w:eastAsia="Arial Unicode MS" w:hAnsi="Arial" w:cs="Arial"/>
        </w:rPr>
        <w:tab/>
      </w:r>
      <w:r w:rsidR="00B507D1">
        <w:rPr>
          <w:rFonts w:ascii="Arial" w:eastAsia="Arial Unicode MS" w:hAnsi="Arial" w:cs="Arial"/>
        </w:rPr>
        <w:t>6-04544-61700-</w:t>
      </w:r>
      <w:r w:rsidR="00835A79" w:rsidRPr="00835A79">
        <w:rPr>
          <w:rFonts w:ascii="Arial" w:eastAsia="Arial Unicode MS" w:hAnsi="Arial" w:cs="Arial"/>
        </w:rPr>
        <w:t>9</w:t>
      </w:r>
      <w:r>
        <w:rPr>
          <w:rFonts w:ascii="Arial" w:eastAsia="Arial Unicode MS" w:hAnsi="Arial" w:cs="Arial"/>
        </w:rPr>
        <w:tab/>
      </w:r>
      <w:r w:rsidR="00B507D1" w:rsidRPr="00B507D1">
        <w:rPr>
          <w:rFonts w:ascii="Arial" w:eastAsia="Arial Unicode MS" w:hAnsi="Arial" w:cs="Arial"/>
        </w:rPr>
        <w:t xml:space="preserve">$17.95  </w:t>
      </w:r>
      <w:r>
        <w:rPr>
          <w:rFonts w:ascii="Arial" w:eastAsia="Arial Unicode MS" w:hAnsi="Arial" w:cs="Arial"/>
        </w:rPr>
        <w:tab/>
      </w:r>
    </w:p>
    <w:p w:rsidR="00875D93" w:rsidRPr="00875D93" w:rsidRDefault="00DA2476" w:rsidP="00DA2476">
      <w:pPr>
        <w:tabs>
          <w:tab w:val="left" w:pos="1620"/>
          <w:tab w:val="left" w:pos="5400"/>
          <w:tab w:val="left" w:pos="79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AE65GDL1</w:t>
      </w:r>
      <w:r>
        <w:rPr>
          <w:rFonts w:ascii="Arial" w:eastAsia="Arial Unicode MS" w:hAnsi="Arial" w:cs="Arial"/>
        </w:rPr>
        <w:tab/>
        <w:t>6.5 Grendel</w:t>
      </w:r>
      <w:r w:rsidR="00AF1DEE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="004E2B3D">
        <w:rPr>
          <w:rFonts w:ascii="Arial" w:eastAsia="Arial Unicode MS" w:hAnsi="Arial" w:cs="Arial"/>
        </w:rPr>
        <w:t>120</w:t>
      </w:r>
      <w:bookmarkStart w:id="0" w:name="_GoBack"/>
      <w:bookmarkEnd w:id="0"/>
      <w:r>
        <w:rPr>
          <w:rFonts w:ascii="Arial" w:eastAsia="Arial Unicode MS" w:hAnsi="Arial" w:cs="Arial"/>
        </w:rPr>
        <w:t>-grain OTM</w:t>
      </w:r>
      <w:r>
        <w:rPr>
          <w:rFonts w:ascii="Arial" w:eastAsia="Arial Unicode MS" w:hAnsi="Arial" w:cs="Arial"/>
        </w:rPr>
        <w:tab/>
      </w:r>
      <w:r w:rsidR="00725BD0" w:rsidRPr="00725BD0">
        <w:rPr>
          <w:rFonts w:ascii="Arial" w:eastAsia="Arial Unicode MS" w:hAnsi="Arial" w:cs="Arial"/>
        </w:rPr>
        <w:t>6</w:t>
      </w:r>
      <w:r w:rsidR="00725BD0">
        <w:rPr>
          <w:rFonts w:ascii="Arial" w:eastAsia="Arial Unicode MS" w:hAnsi="Arial" w:cs="Arial"/>
        </w:rPr>
        <w:t>-04544-61808-</w:t>
      </w:r>
      <w:r w:rsidR="00725BD0" w:rsidRPr="00725BD0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ab/>
      </w:r>
      <w:r w:rsidR="00B507D1" w:rsidRPr="00B507D1">
        <w:rPr>
          <w:rFonts w:ascii="Arial" w:eastAsia="Arial Unicode MS" w:hAnsi="Arial" w:cs="Arial"/>
        </w:rPr>
        <w:t xml:space="preserve">$31.95  </w:t>
      </w:r>
    </w:p>
    <w:p w:rsidR="004908F5" w:rsidRDefault="00DA2476" w:rsidP="00DA2476">
      <w:pPr>
        <w:tabs>
          <w:tab w:val="left" w:pos="1620"/>
          <w:tab w:val="left" w:pos="5400"/>
          <w:tab w:val="left" w:pos="79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AE65CRD1</w:t>
      </w:r>
      <w:r>
        <w:rPr>
          <w:rFonts w:ascii="Arial" w:eastAsia="Arial Unicode MS" w:hAnsi="Arial" w:cs="Arial"/>
        </w:rPr>
        <w:tab/>
        <w:t>6.5 Cree</w:t>
      </w:r>
      <w:r w:rsidR="00691471"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</w:rPr>
        <w:t>moor</w:t>
      </w:r>
      <w:r w:rsidR="00AF1DEE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="00C84F19">
        <w:rPr>
          <w:rFonts w:ascii="Arial" w:eastAsia="Arial Unicode MS" w:hAnsi="Arial" w:cs="Arial"/>
        </w:rPr>
        <w:t>14</w:t>
      </w:r>
      <w:r>
        <w:rPr>
          <w:rFonts w:ascii="Arial" w:eastAsia="Arial Unicode MS" w:hAnsi="Arial" w:cs="Arial"/>
        </w:rPr>
        <w:t xml:space="preserve">0-grain </w:t>
      </w:r>
      <w:r w:rsidR="00875D93" w:rsidRPr="00875D93">
        <w:rPr>
          <w:rFonts w:ascii="Arial" w:eastAsia="Arial Unicode MS" w:hAnsi="Arial" w:cs="Arial"/>
        </w:rPr>
        <w:t>OTM</w:t>
      </w:r>
      <w:r>
        <w:rPr>
          <w:rFonts w:ascii="Arial" w:eastAsia="Arial Unicode MS" w:hAnsi="Arial" w:cs="Arial"/>
        </w:rPr>
        <w:tab/>
      </w:r>
      <w:r w:rsidR="00725BD0" w:rsidRPr="00725BD0">
        <w:rPr>
          <w:rFonts w:ascii="Arial" w:eastAsia="Arial Unicode MS" w:hAnsi="Arial" w:cs="Arial"/>
        </w:rPr>
        <w:t>6</w:t>
      </w:r>
      <w:r w:rsidR="00725BD0">
        <w:rPr>
          <w:rFonts w:ascii="Arial" w:eastAsia="Arial Unicode MS" w:hAnsi="Arial" w:cs="Arial"/>
        </w:rPr>
        <w:t>-04544-61801-</w:t>
      </w:r>
      <w:r w:rsidR="00725BD0" w:rsidRPr="00725BD0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</w:rPr>
        <w:tab/>
      </w:r>
      <w:r w:rsidR="00B507D1" w:rsidRPr="00B507D1">
        <w:rPr>
          <w:rFonts w:ascii="Arial" w:eastAsia="Arial Unicode MS" w:hAnsi="Arial" w:cs="Arial"/>
        </w:rPr>
        <w:t xml:space="preserve">$33.95  </w:t>
      </w:r>
    </w:p>
    <w:p w:rsidR="00631C96" w:rsidRDefault="00631C96" w:rsidP="00C17363">
      <w:pPr>
        <w:rPr>
          <w:rFonts w:ascii="Arial" w:eastAsia="Arial Unicode MS" w:hAnsi="Arial" w:cs="Arial"/>
        </w:rPr>
      </w:pPr>
    </w:p>
    <w:p w:rsidR="00631C96" w:rsidRDefault="00631C96" w:rsidP="00C17363">
      <w:pPr>
        <w:rPr>
          <w:rFonts w:ascii="Arial" w:eastAsia="Arial Unicode MS" w:hAnsi="Arial" w:cs="Arial"/>
        </w:rPr>
      </w:pPr>
    </w:p>
    <w:p w:rsidR="006A2247" w:rsidRDefault="006A2247" w:rsidP="004908F5">
      <w:pPr>
        <w:tabs>
          <w:tab w:val="left" w:pos="255"/>
          <w:tab w:val="left" w:pos="2610"/>
          <w:tab w:val="left" w:pos="3000"/>
          <w:tab w:val="center" w:pos="5040"/>
          <w:tab w:val="left" w:pos="5580"/>
          <w:tab w:val="left" w:pos="8010"/>
        </w:tabs>
        <w:rPr>
          <w:rFonts w:ascii="Arial" w:eastAsia="Arial Unicode MS" w:hAnsi="Arial" w:cs="Arial"/>
        </w:rPr>
      </w:pPr>
    </w:p>
    <w:p w:rsidR="006A2247" w:rsidRPr="00AC7106" w:rsidRDefault="00ED783F" w:rsidP="006A2247">
      <w:pPr>
        <w:tabs>
          <w:tab w:val="left" w:pos="255"/>
          <w:tab w:val="left" w:pos="2610"/>
          <w:tab w:val="left" w:pos="3000"/>
          <w:tab w:val="center" w:pos="5040"/>
          <w:tab w:val="left" w:pos="5580"/>
          <w:tab w:val="left" w:pos="80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6400800" cy="3547633"/>
            <wp:effectExtent l="0" t="0" r="0" b="0"/>
            <wp:docPr id="1" name="Picture 1" descr="\\Mn02sdam1\Digital Assets\Assets\MASTER DAM LINKS\FEDERAL PREMIUM DAM Links\2010 Federal Premium\FP_AE_AE300BLK1_300BLK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DAM LINKS\FEDERAL PREMIUM DAM Links\2010 Federal Premium\FP_AE_AE300BLK1_300BLK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247" w:rsidRPr="00AC7106" w:rsidSect="001D45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4A" w:rsidRDefault="0094794A" w:rsidP="001D45D1">
      <w:r>
        <w:separator/>
      </w:r>
    </w:p>
  </w:endnote>
  <w:endnote w:type="continuationSeparator" w:id="0">
    <w:p w:rsidR="0094794A" w:rsidRDefault="0094794A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5" w:rsidRDefault="00A4748C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C10A29">
      <w:rPr>
        <w:rFonts w:ascii="Arial" w:hAnsi="Arial" w:cs="Arial"/>
        <w:sz w:val="20"/>
      </w:rPr>
      <w:t>5</w:t>
    </w:r>
    <w:r w:rsidR="00066A4D">
      <w:rPr>
        <w:rFonts w:ascii="Arial" w:hAnsi="Arial" w:cs="Arial"/>
        <w:sz w:val="20"/>
      </w:rPr>
      <w:t xml:space="preserve"> </w:t>
    </w:r>
    <w:r w:rsidR="00C10A29">
      <w:rPr>
        <w:rFonts w:ascii="Arial" w:hAnsi="Arial" w:cs="Arial"/>
        <w:sz w:val="20"/>
      </w:rPr>
      <w:t>Vista Outdoor</w:t>
    </w:r>
    <w:r w:rsidR="00CC3255">
      <w:rPr>
        <w:rFonts w:ascii="Arial" w:hAnsi="Arial" w:cs="Arial"/>
        <w:sz w:val="20"/>
      </w:rPr>
      <w:t xml:space="preserve">   1116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4A" w:rsidRDefault="0094794A" w:rsidP="001D45D1">
      <w:r>
        <w:separator/>
      </w:r>
    </w:p>
  </w:footnote>
  <w:footnote w:type="continuationSeparator" w:id="0">
    <w:p w:rsidR="0094794A" w:rsidRDefault="0094794A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B8" w:rsidRDefault="00025922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945CD" wp14:editId="6597B751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9"/>
    <w:rsid w:val="00000814"/>
    <w:rsid w:val="00000972"/>
    <w:rsid w:val="000234B8"/>
    <w:rsid w:val="00025922"/>
    <w:rsid w:val="000326CC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32F3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073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8096F"/>
    <w:rsid w:val="00281FED"/>
    <w:rsid w:val="00282CCD"/>
    <w:rsid w:val="002842B4"/>
    <w:rsid w:val="002904F1"/>
    <w:rsid w:val="0029235C"/>
    <w:rsid w:val="0029696A"/>
    <w:rsid w:val="00296B07"/>
    <w:rsid w:val="002A373C"/>
    <w:rsid w:val="002A4950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2B3D"/>
    <w:rsid w:val="004E3EA8"/>
    <w:rsid w:val="004E48A2"/>
    <w:rsid w:val="004E4E0E"/>
    <w:rsid w:val="004E53C6"/>
    <w:rsid w:val="004F0AE5"/>
    <w:rsid w:val="004F747E"/>
    <w:rsid w:val="004F7A1F"/>
    <w:rsid w:val="00500C78"/>
    <w:rsid w:val="00500D9A"/>
    <w:rsid w:val="00504E53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1FFB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1FCB"/>
    <w:rsid w:val="00582C41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399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1C96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1471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D0F6B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5BD0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668EF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A721F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5A79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750D2"/>
    <w:rsid w:val="00875D93"/>
    <w:rsid w:val="00877C3E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38C9"/>
    <w:rsid w:val="00946975"/>
    <w:rsid w:val="0094794A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463C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4E6D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DEE"/>
    <w:rsid w:val="00AF1F4E"/>
    <w:rsid w:val="00AF47A9"/>
    <w:rsid w:val="00AF5992"/>
    <w:rsid w:val="00AF7523"/>
    <w:rsid w:val="00B00303"/>
    <w:rsid w:val="00B00B5C"/>
    <w:rsid w:val="00B03B1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07D1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0A29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6CC8"/>
    <w:rsid w:val="00C81E31"/>
    <w:rsid w:val="00C84B82"/>
    <w:rsid w:val="00C84F19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255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34F82"/>
    <w:rsid w:val="00D413CD"/>
    <w:rsid w:val="00D41710"/>
    <w:rsid w:val="00D41E25"/>
    <w:rsid w:val="00D42AE7"/>
    <w:rsid w:val="00D431CE"/>
    <w:rsid w:val="00D44E20"/>
    <w:rsid w:val="00D56D87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476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526F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D783F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C4B"/>
    <w:rsid w:val="00FB0E7E"/>
    <w:rsid w:val="00FB2703"/>
    <w:rsid w:val="00FB3027"/>
    <w:rsid w:val="00FB374D"/>
    <w:rsid w:val="00FB4384"/>
    <w:rsid w:val="00FB7EF5"/>
    <w:rsid w:val="00FC0666"/>
    <w:rsid w:val="00FC18E8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025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245B-DACE-4E88-A90A-59270FE4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e57914</cp:lastModifiedBy>
  <cp:revision>2</cp:revision>
  <cp:lastPrinted>2015-06-11T20:02:00Z</cp:lastPrinted>
  <dcterms:created xsi:type="dcterms:W3CDTF">2015-10-28T13:14:00Z</dcterms:created>
  <dcterms:modified xsi:type="dcterms:W3CDTF">2015-10-28T13:14:00Z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